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5575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43431E" w14:textId="77777777"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72B907" w14:textId="77777777"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31274D" w14:textId="77777777"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BD5BDC" w14:textId="77777777"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2</w:t>
      </w:r>
    </w:p>
    <w:p w14:paraId="5B79EB2D" w14:textId="77777777"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6F3FF888" w14:textId="77777777"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 Gmina Lipnik  27-540 Lipnik 20 , w trybie art. 38 ust. 1 ustawy z dnia 29 stycznia 2004 r. Prawo zamów</w:t>
      </w:r>
      <w:r w:rsidR="007229C9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E7BC9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Pyt. 1  Proszę o podanie minimalnych parametrów dla rur kanalizacyjnych PVC SN12.</w:t>
      </w:r>
    </w:p>
    <w:p w14:paraId="064F8399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33783330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Odpowiedź</w:t>
      </w:r>
    </w:p>
    <w:p w14:paraId="25509187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 xml:space="preserve">Do budowy kanalizacji należy zastosować rury PVC-U lite, jednorodne o sztywności SN12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>/m2, produkowane zgodnie z Krajowa Oceną Techniczną.</w:t>
      </w:r>
    </w:p>
    <w:p w14:paraId="1EEBC0C3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Rury muszą posiadać kielich, który w czasie procesu produkcyjnego formowany jest na gorąco wokół uszczelki z pierścieniem PP. Uszczelka wykonana jest z materiału TPE-V klasy 60 z pierścieniem stabilizującym z polipropylenu (PP) z włóknem szklanym co zapobiega „podwijaniu” się uszczelki w trakcie łączenia rur. Uszczelki olejoodporne zgodne z normą PN-EN 681-2 WH.</w:t>
      </w:r>
    </w:p>
    <w:p w14:paraId="554EAEB6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Każda rura powinna posiadać wewnętrzne cechowanie określające jej podstawowe parametry techniczne i umożliwiające identyfikację materiału podczas inspekcji CCTV.</w:t>
      </w:r>
    </w:p>
    <w:p w14:paraId="46916CF6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Rury powinny posiadać cechowane znakiem kryształu lodu T co oznacza, że mogą być układane w temperaturach poniżej - 10°C wg PN-EN 1411.</w:t>
      </w:r>
    </w:p>
    <w:p w14:paraId="540DE1F9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Przy budowie kanalizacji wymagane jest stosowanie kształtek wtryskowych z PVC-U. Dodatkowo kształtki PVC 160 mm z zintegrowaną uszczelką mają mieć możliwość regulacji kątowej na połączeniu ±3</w:t>
      </w:r>
      <w:r w:rsidRPr="00995D04">
        <w:rPr>
          <w:rFonts w:ascii="Cambria Math" w:hAnsi="Cambria Math" w:cs="Cambria Math"/>
          <w:sz w:val="24"/>
          <w:szCs w:val="24"/>
        </w:rPr>
        <w:t>⁰</w:t>
      </w:r>
      <w:r w:rsidRPr="00995D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A2E7AC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 xml:space="preserve">Kształtki PVC-U produkowane metodą wtrysku o sztywności obwodowej min. 12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 xml:space="preserve">/m2 zgodnie z PN-EN ISO 13967 muszą być wyposażone w uszczelki zamocowane w kielichu na stałe w procesie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termoformowania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>. Dla systemu PVC nie dopuszcza się stosowanie kształtek z innego materiału.</w:t>
      </w:r>
    </w:p>
    <w:p w14:paraId="0B9E7FA3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Rury i kształtki powinny posiadać szczelność na ciśnienie 2,5 bar zgodnie z PN-EN 1277, co należy potwierdzić raportem z badań przez niezależny Instytut.</w:t>
      </w:r>
    </w:p>
    <w:p w14:paraId="5A9354FF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 xml:space="preserve">Rury muszą być odporne na płukanie wodą w teście stacjonarnym  na ciśnienie min. 22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 xml:space="preserve"> (220 bar), natomiast kształtki wtryskowe na ciśnienie min. 18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 xml:space="preserve"> (180 bar) zgodnie z wytycznymi WIS 4-35-01:2008. </w:t>
      </w:r>
    </w:p>
    <w:p w14:paraId="6130B119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lastRenderedPageBreak/>
        <w:t>Pyt. 2 Czy Zamawiający dopuści zastosowanie do budowy kanalizacji rury wykonane z innego materiału niż PVC?</w:t>
      </w:r>
    </w:p>
    <w:p w14:paraId="2406EC97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38AF34E6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Odpowiedź</w:t>
      </w:r>
    </w:p>
    <w:p w14:paraId="348D1F71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24FBFB42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 xml:space="preserve">Do budowy kanalizacji dopuszcza się jako równoważne rozwiązanie zastosowanie rur kielichowych PP litych min. SN12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>/m2 łączonych na uszczelkę gumową zgodnie z normą PN-EN 1852-1 bez dodatku substancji wypełniających</w:t>
      </w:r>
    </w:p>
    <w:p w14:paraId="71E2D835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Wykonawca powinien przedstawić badania potwierdzające wykonane przez akredytowaną instytucję, że rury PP i kształtki PP spełniają normę PN-EN 1852-1. Zastosowano rury z litego polipropylenu (materiał jednorodny) o sztywności obwodowej min SN 12. Rury PP powinny być jednowarstwowe i gładkościenne zarówno od zewnątrz jak i od wewnątrz.</w:t>
      </w:r>
    </w:p>
    <w:p w14:paraId="268D632A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Odporność rur na płukanie przy wysokim ciśnieniu min. 280 bar zgodnie z WIS 4-35-01:2008.</w:t>
      </w:r>
    </w:p>
    <w:p w14:paraId="19220A1E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49EADBCB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51FECBBE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Pyt. 3 Proszę o podanie parametrów dla studzienek kanalizacyjnych DN400mm.</w:t>
      </w:r>
    </w:p>
    <w:p w14:paraId="36DB1F6D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0F51658D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Odpowiedź</w:t>
      </w:r>
    </w:p>
    <w:p w14:paraId="40B19A9B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7884F19D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 xml:space="preserve">Studzienki rewizyjne tworzywowe  PP o średnicy DN/OD 400 mm zwieńczone włazem żeliwnym klasy D =400 </w:t>
      </w:r>
      <w:proofErr w:type="spellStart"/>
      <w:r w:rsidRPr="00995D0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995D04">
        <w:rPr>
          <w:rFonts w:ascii="Times New Roman" w:hAnsi="Times New Roman" w:cs="Times New Roman"/>
          <w:sz w:val="24"/>
          <w:szCs w:val="24"/>
        </w:rPr>
        <w:t xml:space="preserve"> osadzonym na rurze teleskopowej przy lokalizacji studni w pasach drogowych , wjazdach oraz włazem klasy A15 osadzone na stożku betonowym przy lokalizacji studni poza pasami drogowymi i wjazdami .</w:t>
      </w:r>
    </w:p>
    <w:p w14:paraId="1F3614EA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Studnie rewizyjne DN 400mm powinny być złożone z:</w:t>
      </w:r>
    </w:p>
    <w:p w14:paraId="78CD18AA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a) rury trzonowej DN/OD 400:</w:t>
      </w:r>
    </w:p>
    <w:p w14:paraId="6F3832C8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z PP karbowane dwuścienne o sztywności SN ≥ 12kN/m2; lub z PVC litego o sztywności SN ≥ 12kN/m2</w:t>
      </w:r>
    </w:p>
    <w:p w14:paraId="5A011AC4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b) kinety:</w:t>
      </w:r>
    </w:p>
    <w:p w14:paraId="776CB1A2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kinety prefabrykowane, monolityczne wykonywane metodą wtrysku (z PP )</w:t>
      </w:r>
    </w:p>
    <w:p w14:paraId="1FE78B4A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rożne typy kinet: kinety przelotowe, połączeniowe (zbiorcze), możliwość regulacji kąta dopływów,</w:t>
      </w:r>
    </w:p>
    <w:p w14:paraId="10D75E0B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kinety wyposażone w króćce kielichowe połączeniowe dla rur po stronie dopływów i odpływu.</w:t>
      </w:r>
    </w:p>
    <w:p w14:paraId="313F7C67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c) rury teleskopowe DN/OD 315mm:</w:t>
      </w:r>
    </w:p>
    <w:p w14:paraId="6B943BEE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z PVC ze ścianką litą o sztywności SN ≥ 12kN/m2</w:t>
      </w:r>
    </w:p>
    <w:p w14:paraId="30CC025D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Łączenie rury teleskopowej z włazem za pomocą śrub mocujących,</w:t>
      </w:r>
    </w:p>
    <w:p w14:paraId="1D8368A7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uszczelka (manszeta) stosowana w połączeniu rury trzonowej z rurą teleskopową o średnicy DN 400/315 mm</w:t>
      </w:r>
    </w:p>
    <w:p w14:paraId="5552915A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</w:p>
    <w:p w14:paraId="5B9F1CDC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d) zwieńczenia:</w:t>
      </w:r>
    </w:p>
    <w:p w14:paraId="022304BC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włazy/wpusty wykonane z żeliwa szarego,</w:t>
      </w:r>
    </w:p>
    <w:p w14:paraId="1479477D" w14:textId="77777777" w:rsidR="00995D04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włazy nie wentylowane – ograniczające wydostawanie na zewnątrz oparów z kanalizacji oraz zabezpieczające przedostawanie się do systemu kanalizacyjnego piasku i zanieczyszczeń z nawierzchni, co obniża koszty eksploatacji,</w:t>
      </w:r>
    </w:p>
    <w:p w14:paraId="0BB839D1" w14:textId="77777777" w:rsidR="00B365A9" w:rsidRPr="00995D04" w:rsidRDefault="00995D04" w:rsidP="00995D04">
      <w:pPr>
        <w:rPr>
          <w:rFonts w:ascii="Times New Roman" w:hAnsi="Times New Roman" w:cs="Times New Roman"/>
          <w:sz w:val="24"/>
          <w:szCs w:val="24"/>
        </w:rPr>
      </w:pPr>
      <w:r w:rsidRPr="00995D04">
        <w:rPr>
          <w:rFonts w:ascii="Times New Roman" w:hAnsi="Times New Roman" w:cs="Times New Roman"/>
          <w:sz w:val="24"/>
          <w:szCs w:val="24"/>
        </w:rPr>
        <w:t>•</w:t>
      </w:r>
      <w:r w:rsidRPr="00995D04">
        <w:rPr>
          <w:rFonts w:ascii="Times New Roman" w:hAnsi="Times New Roman" w:cs="Times New Roman"/>
          <w:sz w:val="24"/>
          <w:szCs w:val="24"/>
        </w:rPr>
        <w:tab/>
        <w:t>włazy zgodnie z PN-EN 124-1, posiadające certyfikat niezależnej jednostki certyfikującej,</w:t>
      </w:r>
    </w:p>
    <w:p w14:paraId="358EC245" w14:textId="77777777" w:rsidR="00B365A9" w:rsidRDefault="00B365A9" w:rsidP="00B365A9"/>
    <w:p w14:paraId="40BFA583" w14:textId="77777777" w:rsidR="00E94045" w:rsidRPr="00486906" w:rsidRDefault="00E94045" w:rsidP="00E94045">
      <w:pPr>
        <w:rPr>
          <w:rFonts w:ascii="Times New Roman" w:hAnsi="Times New Roman" w:cs="Times New Roman"/>
          <w:sz w:val="24"/>
          <w:szCs w:val="24"/>
        </w:rPr>
      </w:pPr>
    </w:p>
    <w:p w14:paraId="133D6145" w14:textId="20A7552D" w:rsidR="008D0D63" w:rsidRDefault="00DB2C49" w:rsidP="00DB2C4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4E7B5299" w14:textId="2A70A0E2" w:rsidR="00DB2C49" w:rsidRPr="00486906" w:rsidRDefault="00DB2C49" w:rsidP="00DB2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sectPr w:rsidR="00DB2C49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86B2E"/>
    <w:rsid w:val="002A455C"/>
    <w:rsid w:val="002B4D5E"/>
    <w:rsid w:val="003C74E3"/>
    <w:rsid w:val="004759F1"/>
    <w:rsid w:val="00486906"/>
    <w:rsid w:val="00490629"/>
    <w:rsid w:val="00512FCB"/>
    <w:rsid w:val="0052456F"/>
    <w:rsid w:val="00552051"/>
    <w:rsid w:val="006972D0"/>
    <w:rsid w:val="006E0BB5"/>
    <w:rsid w:val="007229C9"/>
    <w:rsid w:val="0076456A"/>
    <w:rsid w:val="00845835"/>
    <w:rsid w:val="00995D04"/>
    <w:rsid w:val="009C1E97"/>
    <w:rsid w:val="00A76811"/>
    <w:rsid w:val="00B06AA6"/>
    <w:rsid w:val="00B365A9"/>
    <w:rsid w:val="00B63307"/>
    <w:rsid w:val="00C137AC"/>
    <w:rsid w:val="00D43380"/>
    <w:rsid w:val="00D82B91"/>
    <w:rsid w:val="00DB2C49"/>
    <w:rsid w:val="00DE27C8"/>
    <w:rsid w:val="00E92E10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389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4</cp:revision>
  <cp:lastPrinted>2020-10-06T08:54:00Z</cp:lastPrinted>
  <dcterms:created xsi:type="dcterms:W3CDTF">2020-10-12T12:53:00Z</dcterms:created>
  <dcterms:modified xsi:type="dcterms:W3CDTF">2020-10-13T07:42:00Z</dcterms:modified>
</cp:coreProperties>
</file>