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7A7A" w14:textId="5E202CE7" w:rsidR="00E441BF" w:rsidRDefault="00795929" w:rsidP="00795929">
      <w:pPr>
        <w:ind w:left="2124" w:firstLine="708"/>
      </w:pPr>
      <w:r>
        <w:t xml:space="preserve">KLAUZULA INFORMACYJNA  e doręczenie </w:t>
      </w:r>
    </w:p>
    <w:p w14:paraId="223B952D" w14:textId="77777777" w:rsidR="00795929" w:rsidRDefault="00795929"/>
    <w:p w14:paraId="519A5E60" w14:textId="77777777" w:rsidR="00795929" w:rsidRDefault="00795929" w:rsidP="00795929">
      <w:pPr>
        <w:numPr>
          <w:ilvl w:val="1"/>
          <w:numId w:val="1"/>
        </w:numPr>
        <w:spacing w:line="246" w:lineRule="auto"/>
        <w:ind w:left="567"/>
        <w:jc w:val="both"/>
      </w:pPr>
      <w:r>
        <w:rPr>
          <w:color w:val="000000"/>
          <w:sz w:val="20"/>
          <w:szCs w:val="20"/>
        </w:rPr>
        <w:t xml:space="preserve">Administratorem Państwa danych jest </w:t>
      </w:r>
      <w:sdt>
        <w:sdtPr>
          <w:tag w:val="goog_rdk_0"/>
          <w:id w:val="-926036990"/>
        </w:sdtPr>
        <w:sdtContent/>
      </w:sdt>
      <w:r w:rsidRPr="00AA34A7">
        <w:rPr>
          <w:b/>
          <w:bCs/>
        </w:rPr>
        <w:t>Urząd Gminy w Lipniku</w:t>
      </w:r>
      <w:r w:rsidRPr="00AA34A7">
        <w:t xml:space="preserve"> z siedzibą mieszczącą się pod adresem: 27-540 Lipnik 20, tel. 15 869 14 10,</w:t>
      </w:r>
    </w:p>
    <w:p w14:paraId="66122323" w14:textId="3F66460E" w:rsidR="00795929" w:rsidRPr="00795929" w:rsidRDefault="00795929" w:rsidP="00795929">
      <w:pPr>
        <w:numPr>
          <w:ilvl w:val="1"/>
          <w:numId w:val="1"/>
        </w:numPr>
        <w:spacing w:line="246" w:lineRule="auto"/>
        <w:ind w:left="567"/>
        <w:jc w:val="both"/>
      </w:pPr>
      <w:r w:rsidRPr="00795929">
        <w:rPr>
          <w:color w:val="000000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email:</w:t>
      </w:r>
      <w:hyperlink r:id="rId5" w:history="1">
        <w:r w:rsidRPr="00795929">
          <w:rPr>
            <w:rStyle w:val="Hipercze"/>
            <w:color w:val="000000" w:themeColor="text1"/>
            <w:sz w:val="20"/>
            <w:szCs w:val="20"/>
          </w:rPr>
          <w:t>iod@lipnik.pl</w:t>
        </w:r>
      </w:hyperlink>
      <w:r w:rsidRPr="00795929">
        <w:rPr>
          <w:color w:val="000000"/>
          <w:sz w:val="20"/>
          <w:szCs w:val="20"/>
        </w:rPr>
        <w:t xml:space="preserve"> </w:t>
      </w:r>
      <w:r w:rsidRPr="00795929">
        <w:rPr>
          <w:color w:val="000000"/>
          <w:sz w:val="20"/>
          <w:szCs w:val="20"/>
        </w:rPr>
        <w:t>lub pisemnie pod adres Administratora.</w:t>
      </w:r>
    </w:p>
    <w:p w14:paraId="60DAF58A" w14:textId="77777777" w:rsidR="00795929" w:rsidRDefault="00795929" w:rsidP="00795929">
      <w:pPr>
        <w:numPr>
          <w:ilvl w:val="1"/>
          <w:numId w:val="1"/>
        </w:numPr>
        <w:spacing w:after="120" w:line="247" w:lineRule="auto"/>
        <w:ind w:left="567" w:hanging="357"/>
        <w:jc w:val="both"/>
      </w:pPr>
      <w:r>
        <w:rPr>
          <w:color w:val="000000"/>
          <w:sz w:val="20"/>
          <w:szCs w:val="20"/>
        </w:rPr>
        <w:t>Państwa dane osobowe będą przetwarzane w celu obsługi przesłanej korespondencji i udzielenia odpowiedzi na kierowaną do nas korespondencję.</w:t>
      </w:r>
    </w:p>
    <w:p w14:paraId="4B0AAAB0" w14:textId="77777777" w:rsidR="00795929" w:rsidRDefault="00795929" w:rsidP="00795929">
      <w:pPr>
        <w:numPr>
          <w:ilvl w:val="1"/>
          <w:numId w:val="1"/>
        </w:numPr>
        <w:spacing w:after="120" w:line="247" w:lineRule="auto"/>
        <w:ind w:left="567" w:hanging="357"/>
        <w:jc w:val="both"/>
      </w:pPr>
      <w:r>
        <w:rPr>
          <w:sz w:val="20"/>
          <w:szCs w:val="20"/>
        </w:rPr>
        <w:t xml:space="preserve">Podstawą przetwarzania </w:t>
      </w:r>
      <w:r>
        <w:rPr>
          <w:color w:val="000000"/>
          <w:sz w:val="20"/>
          <w:szCs w:val="20"/>
        </w:rPr>
        <w:t>Państwa</w:t>
      </w:r>
      <w:r>
        <w:rPr>
          <w:sz w:val="20"/>
          <w:szCs w:val="20"/>
        </w:rPr>
        <w:t xml:space="preserve"> danych jest zgoda osoby, której dane dotyczą, udzielona poprzez wyraźne działanie potwierdzające (tj. przesłanie wiadomości).</w:t>
      </w:r>
    </w:p>
    <w:p w14:paraId="73430FEE" w14:textId="77777777" w:rsidR="00795929" w:rsidRDefault="00795929" w:rsidP="00795929">
      <w:pPr>
        <w:numPr>
          <w:ilvl w:val="1"/>
          <w:numId w:val="1"/>
        </w:numPr>
        <w:spacing w:after="120" w:line="247" w:lineRule="auto"/>
        <w:ind w:left="567" w:hanging="357"/>
        <w:jc w:val="both"/>
      </w:pPr>
      <w:r>
        <w:rPr>
          <w:color w:val="000000"/>
          <w:sz w:val="20"/>
          <w:szCs w:val="20"/>
        </w:rPr>
        <w:t xml:space="preserve">Państwa </w:t>
      </w:r>
      <w:r w:rsidRPr="00F77616">
        <w:rPr>
          <w:bCs/>
        </w:rPr>
        <w:t xml:space="preserve">dane osobowe będą przechowywane przez okres niezbędny do realizacji celu przetwarzania, z uwzględnieniem okresów przechowywania określonych w Jednolitym Rzeczowym Wykazie Akt Administratora, ustawie z dnia 14 lipca 1983 r. </w:t>
      </w:r>
      <w:r w:rsidRPr="00F77616">
        <w:rPr>
          <w:bCs/>
          <w:i/>
          <w:iCs/>
        </w:rPr>
        <w:t>o narodowym zasobie archiwalnym i archiwach</w:t>
      </w:r>
      <w:r w:rsidRPr="00F77616">
        <w:rPr>
          <w:bCs/>
        </w:rPr>
        <w:t xml:space="preserve"> bądź innych przepisach prawa, które regulują okresy przechowywania danych.</w:t>
      </w:r>
    </w:p>
    <w:p w14:paraId="6EC7102C" w14:textId="77777777" w:rsidR="00795929" w:rsidRDefault="00795929" w:rsidP="00795929">
      <w:pPr>
        <w:numPr>
          <w:ilvl w:val="1"/>
          <w:numId w:val="1"/>
        </w:numPr>
        <w:spacing w:after="120" w:line="247" w:lineRule="auto"/>
        <w:ind w:left="567" w:hanging="357"/>
        <w:jc w:val="both"/>
      </w:pP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Państwa dane osobowe będą przetwarzane w sposób zautomatyzowany, lecz nie będą podlegały zautomatyzowanemu podejmowaniu decyzji, w tym profilowaniu.</w:t>
      </w:r>
    </w:p>
    <w:p w14:paraId="65C46BC8" w14:textId="77777777" w:rsidR="00795929" w:rsidRDefault="00795929" w:rsidP="00795929">
      <w:pPr>
        <w:numPr>
          <w:ilvl w:val="1"/>
          <w:numId w:val="1"/>
        </w:numPr>
        <w:spacing w:after="120" w:line="247" w:lineRule="auto"/>
        <w:ind w:left="567" w:hanging="357"/>
        <w:jc w:val="both"/>
      </w:pPr>
      <w:r>
        <w:rPr>
          <w:color w:val="000000"/>
          <w:sz w:val="20"/>
          <w:szCs w:val="20"/>
        </w:rPr>
        <w:t xml:space="preserve">Państwa dane osobowe </w:t>
      </w:r>
      <w:sdt>
        <w:sdtPr>
          <w:tag w:val="goog_rdk_1"/>
          <w:id w:val="311914533"/>
        </w:sdtPr>
        <w:sdtContent/>
      </w:sdt>
      <w:r>
        <w:rPr>
          <w:color w:val="000000"/>
          <w:sz w:val="20"/>
          <w:szCs w:val="20"/>
        </w:rPr>
        <w:t>nie będą przekazywane poza Europejski Obszar Gospodarczy (obejmujący Unię Europejską, Norwegię, Liechtenstein i Islandię).</w:t>
      </w:r>
    </w:p>
    <w:p w14:paraId="3B67C4FA" w14:textId="77777777" w:rsidR="00795929" w:rsidRDefault="00795929" w:rsidP="00795929">
      <w:pPr>
        <w:numPr>
          <w:ilvl w:val="1"/>
          <w:numId w:val="1"/>
        </w:numPr>
        <w:spacing w:after="120" w:line="247" w:lineRule="auto"/>
        <w:ind w:left="567" w:hanging="357"/>
        <w:jc w:val="both"/>
      </w:pPr>
      <w:r>
        <w:rPr>
          <w:color w:val="000000"/>
          <w:sz w:val="20"/>
          <w:szCs w:val="20"/>
        </w:rPr>
        <w:t xml:space="preserve">W związku z przetwarzaniem Państwa danych osobowych, przysługują Państwu następujące prawa: prawo dostępu do swoich danych oraz otrzymania ich kopii; prawo do sprostowania (poprawiania) swoich danych osobowych; prawo do ograniczenia przetwarzania danych osobowych; prawo do usunięcia danych osobowych, jeżeli zajdzie jedna z okoliczności, o których mowa w art. 17 ust. 1 RODO; </w:t>
      </w:r>
      <w:r>
        <w:rPr>
          <w:color w:val="222222"/>
          <w:sz w:val="20"/>
          <w:szCs w:val="20"/>
          <w:highlight w:val="white"/>
        </w:rPr>
        <w:t xml:space="preserve">prawo do cofnięcia zgody w dowolnym momencie bez wpływu na zgodność z prawem przetwarzania, którego dokonano na podstawie zgody przed jej cofnięciem; </w:t>
      </w:r>
      <w:r>
        <w:rPr>
          <w:color w:val="000000"/>
          <w:sz w:val="20"/>
          <w:szCs w:val="20"/>
        </w:rPr>
        <w:t>prawo wniesienia skargi do Prezesa Urzędu Ochrony Danych Osobowych, w sytuacji, gdy uznają Państwo, że przetwarzanie danych osobowych narusza przepisy ogólnego rozporządzenia o ochronie danych (RODO).</w:t>
      </w:r>
    </w:p>
    <w:p w14:paraId="16FC8530" w14:textId="77777777" w:rsidR="00795929" w:rsidRDefault="00795929" w:rsidP="00795929">
      <w:pPr>
        <w:numPr>
          <w:ilvl w:val="1"/>
          <w:numId w:val="1"/>
        </w:numPr>
        <w:spacing w:after="120" w:line="247" w:lineRule="auto"/>
        <w:ind w:left="567" w:hanging="357"/>
        <w:jc w:val="both"/>
      </w:pPr>
      <w:r>
        <w:rPr>
          <w:color w:val="000000"/>
          <w:sz w:val="20"/>
          <w:szCs w:val="20"/>
        </w:rPr>
        <w:t xml:space="preserve">Podanie przez Państwa danych osobowych </w:t>
      </w:r>
      <w:r>
        <w:rPr>
          <w:sz w:val="20"/>
          <w:szCs w:val="20"/>
        </w:rPr>
        <w:t>jest dobrowolne, jednak jest warunkiem koniecznym do tego, żeby odpowiedzieć na Pani/Pana korespondencję.</w:t>
      </w:r>
    </w:p>
    <w:p w14:paraId="708E3829" w14:textId="77777777" w:rsidR="00795929" w:rsidRDefault="00795929" w:rsidP="00795929">
      <w:pPr>
        <w:numPr>
          <w:ilvl w:val="1"/>
          <w:numId w:val="1"/>
        </w:numPr>
        <w:spacing w:after="0" w:line="246" w:lineRule="auto"/>
        <w:ind w:left="567"/>
        <w:jc w:val="both"/>
      </w:pPr>
      <w:r>
        <w:rPr>
          <w:color w:val="000000"/>
          <w:sz w:val="20"/>
          <w:szCs w:val="20"/>
        </w:rPr>
        <w:t xml:space="preserve">Państwa </w:t>
      </w:r>
      <w:r w:rsidRPr="00AA34A7">
        <w:rPr>
          <w:color w:val="000000"/>
          <w:sz w:val="20"/>
          <w:szCs w:val="20"/>
        </w:rPr>
        <w:t>dane mogą zostać przekazane podmiotom zewnętrznym na podstawie umowy powierzenia przetwarzania danych osobowych usługodawcom wykonujących usługi serwisu systemów informatycznych oraz usługodawcom z zakresu księgowości oraz doradztwa prawnego, a także podmiotom lub organom uprawnionym na podstawie przepisów prawa.</w:t>
      </w:r>
    </w:p>
    <w:p w14:paraId="1B0D5FCD" w14:textId="77777777" w:rsidR="00795929" w:rsidRDefault="00795929" w:rsidP="00795929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both"/>
        <w:rPr>
          <w:color w:val="000000"/>
          <w:sz w:val="20"/>
          <w:szCs w:val="20"/>
        </w:rPr>
      </w:pPr>
    </w:p>
    <w:p w14:paraId="6B210C51" w14:textId="77777777" w:rsidR="00795929" w:rsidRDefault="00795929" w:rsidP="00795929">
      <w:bookmarkStart w:id="0" w:name="_heading=h.gjdgxs" w:colFirst="0" w:colLast="0"/>
      <w:bookmarkEnd w:id="0"/>
    </w:p>
    <w:p w14:paraId="5CDF996B" w14:textId="77777777" w:rsidR="00795929" w:rsidRDefault="00795929"/>
    <w:sectPr w:rsidR="00795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2CB"/>
    <w:multiLevelType w:val="multilevel"/>
    <w:tmpl w:val="6672ADB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92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29"/>
    <w:rsid w:val="00091E57"/>
    <w:rsid w:val="003828B6"/>
    <w:rsid w:val="00795929"/>
    <w:rsid w:val="00E441BF"/>
    <w:rsid w:val="00E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719E"/>
  <w15:chartTrackingRefBased/>
  <w15:docId w15:val="{A439EE64-518F-4BBB-BF19-05C44CF9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929"/>
    <w:pPr>
      <w:spacing w:after="200" w:line="276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59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59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59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59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59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592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592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592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592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5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5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59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59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59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59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59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59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59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5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95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592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95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59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959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59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959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5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59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592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9592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5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ipn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Placha</dc:creator>
  <cp:keywords/>
  <dc:description/>
  <cp:lastModifiedBy>Beata Placha</cp:lastModifiedBy>
  <cp:revision>1</cp:revision>
  <cp:lastPrinted>2026-03-03T12:51:00Z</cp:lastPrinted>
  <dcterms:created xsi:type="dcterms:W3CDTF">2026-03-03T12:46:00Z</dcterms:created>
  <dcterms:modified xsi:type="dcterms:W3CDTF">2026-03-03T14:00:00Z</dcterms:modified>
</cp:coreProperties>
</file>